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Anexa nr. 5</w:t>
      </w:r>
    </w:p>
    <w:tbl>
      <w:tblPr>
        <w:tblpPr w:bottomFromText="0" w:horzAnchor="margin" w:leftFromText="180" w:rightFromText="180" w:tblpX="0" w:tblpY="781" w:topFromText="0" w:vertAnchor="page"/>
        <w:tblW w:w="5000" w:type="pct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69"/>
        <w:gridCol w:w="1076"/>
        <w:gridCol w:w="4616"/>
        <w:gridCol w:w="383"/>
        <w:gridCol w:w="2461"/>
      </w:tblGrid>
      <w:tr>
        <w:trPr>
          <w:trHeight w:val="1274" w:hRule="atLeast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/>
              <mc:AlternateContent>
                <mc:Choice Requires="wps">
                  <w:drawing>
                    <wp:anchor behindDoc="0" distT="0" distB="0" distL="114300" distR="113030" simplePos="0" locked="0" layoutInCell="1" allowOverlap="1" relativeHeight="5" wp14:anchorId="3385D3E2">
                      <wp:simplePos x="0" y="0"/>
                      <wp:positionH relativeFrom="page">
                        <wp:posOffset>7547610</wp:posOffset>
                      </wp:positionH>
                      <wp:positionV relativeFrom="page">
                        <wp:posOffset>140970</wp:posOffset>
                      </wp:positionV>
                      <wp:extent cx="875665" cy="301625"/>
                      <wp:effectExtent l="13970" t="7620" r="6985" b="6350"/>
                      <wp:wrapSquare wrapText="bothSides"/>
                      <wp:docPr id="1" name="Text Box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5160" cy="3009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Kerettartalom"/>
                                    <w:spacing w:lineRule="auto" w:line="36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ascii="Cambria" w:hAnsi="Cambria"/>
                                      <w:iCs/>
                                      <w:color w:val="auto"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lIns="137160" rIns="137160"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" stroked="t" style="position:absolute;margin-left:594.3pt;margin-top:11.1pt;width:68.85pt;height:23.65pt;mso-position-horizontal-relative:page;mso-position-vertical-relative:page" wp14:anchorId="3385D3E2">
                      <w10:wrap type="square"/>
                      <v:fill o:detectmouseclick="t" on="false"/>
                      <v:stroke color="black" weight="3240" joinstyle="miter" endcap="flat"/>
                      <v:textbox>
                        <w:txbxContent>
                          <w:p>
                            <w:pPr>
                              <w:pStyle w:val="Kerettartalom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ascii="Cambria" w:hAnsi="Cambria"/>
                                <w:iCs/>
                                <w:color w:val="auto"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2540</wp:posOffset>
                  </wp:positionV>
                  <wp:extent cx="467360" cy="630555"/>
                  <wp:effectExtent l="0" t="0" r="0" b="0"/>
                  <wp:wrapSquare wrapText="bothSides"/>
                  <wp:docPr id="3" name="Kép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04" t="-152" r="-204" b="-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msor1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ROMÂNIA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</w:rPr>
              <w:t xml:space="preserve">Județul   </w:t>
            </w:r>
            <w:r>
              <w:rPr>
                <w:rFonts w:cs="Arial" w:ascii="Arial" w:hAnsi="Arial"/>
                <w:sz w:val="18"/>
              </w:rPr>
              <w:t>HARGHITA</w:t>
            </w:r>
            <w:r>
              <w:rPr>
                <w:rFonts w:cs="Arial" w:ascii="Arial" w:hAnsi="Arial"/>
                <w:sz w:val="18"/>
                <w:vertAlign w:val="superscript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Wingdings" w:cs="Wingdings" w:ascii="Times New Roman" w:hAnsi="Times New Roman"/>
                <w:b/>
                <w:bCs/>
                <w:sz w:val="18"/>
                <w:szCs w:val="18"/>
              </w:rPr>
              <w:t>ORAŞUL VLĂHIŢA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535800 Vlăhiţa, Str. Turnătorilor Nr. 20, Jud. Harghita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 xml:space="preserve">Codul de înregistrare fiscală: </w:t>
            </w:r>
            <w:r>
              <w:rPr>
                <w:rFonts w:cs="Arial" w:ascii="Arial" w:hAnsi="Arial"/>
                <w:sz w:val="18"/>
              </w:rPr>
              <w:t>4245224</w:t>
            </w:r>
            <w:r>
              <w:rPr>
                <w:rFonts w:cs="Arial" w:ascii="Arial" w:hAnsi="Arial"/>
                <w:sz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6"/>
                <w:szCs w:val="20"/>
              </w:rPr>
              <w:t xml:space="preserve">Adresa de poștă electronică a organului fiscal: </w:t>
            </w:r>
            <w:r>
              <w:rPr>
                <w:rFonts w:cs="Arial" w:ascii="Arial" w:hAnsi="Arial"/>
                <w:sz w:val="12"/>
                <w:szCs w:val="16"/>
              </w:rPr>
              <w:t xml:space="preserve"> </w:t>
            </w:r>
            <w:r>
              <w:rPr>
                <w:rFonts w:cs="Arial" w:ascii="Arial" w:hAnsi="Arial"/>
                <w:sz w:val="12"/>
                <w:szCs w:val="16"/>
              </w:rPr>
              <w:t>office@primariavlahita.ro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Model 2016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ITL – 005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Nr înreg…...........</w:t>
            </w:r>
            <w:r>
              <w:rPr>
                <w:rFonts w:cs="Times New Roman" w:ascii="Times New Roman" w:hAnsi="Times New Roman"/>
                <w:sz w:val="19"/>
                <w:szCs w:val="19"/>
              </w:rPr>
              <w:t>/data ………..</w:t>
            </w:r>
          </w:p>
        </w:tc>
      </w:tr>
      <w:tr>
        <w:trPr>
          <w:trHeight w:val="321" w:hRule="atLeast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msor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Cmsor1"/>
              <w:ind w:left="-57" w:right="-57" w:hanging="0"/>
              <w:jc w:val="left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sz w:val="16"/>
                <w:szCs w:val="16"/>
              </w:rPr>
              <w:t>Nr. și data înregistrării în Registrul de evidență a mijloacelor de transport supuse înmatriculării/înregistrării,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msor1"/>
              <w:ind w:left="-57" w:right="-57" w:hanging="0"/>
              <w:jc w:val="left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sz w:val="16"/>
                <w:szCs w:val="16"/>
              </w:rPr>
            </w:r>
          </w:p>
        </w:tc>
      </w:tr>
      <w:tr>
        <w:trPr>
          <w:trHeight w:val="738" w:hRule="atLeast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DECLARAȚIE FISCALĂ: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4"/>
              </w:rPr>
              <w:t xml:space="preserve">PENTRU STABILIREA </w:t>
            </w:r>
            <w:r>
              <w:rPr>
                <w:rFonts w:eastAsia="Times New Roman" w:cs="Times New Roman" w:ascii="Times New Roman" w:hAnsi="Times New Roman"/>
                <w:b/>
                <w:sz w:val="14"/>
                <w:szCs w:val="24"/>
                <w:lang w:eastAsia="ro-RO"/>
              </w:rPr>
              <w:t>IMPOZITULUI/TAXEI PE MIJLOACELE DE TRANSPORT AFLATE ÎN PROPRIETATEA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2FA1875B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635</wp:posOffset>
                      </wp:positionV>
                      <wp:extent cx="92075" cy="92075"/>
                      <wp:effectExtent l="0" t="0" r="23495" b="23495"/>
                      <wp:wrapNone/>
                      <wp:docPr id="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white" stroked="t" style="position:absolute;margin-left:157.95pt;margin-top:0.05pt;width:7.15pt;height:7.15pt" wp14:anchorId="2FA1875B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6ED5781E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2075" cy="92075"/>
                      <wp:effectExtent l="0" t="0" r="23495" b="23495"/>
                      <wp:wrapNone/>
                      <wp:docPr id="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white" stroked="t" style="position:absolute;margin-left:249.7pt;margin-top:0.4pt;width:7.15pt;height:7.15pt" wp14:anchorId="6ED5781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b/>
                <w:sz w:val="14"/>
                <w:szCs w:val="24"/>
                <w:lang w:eastAsia="ro-RO"/>
              </w:rPr>
              <w:t>persoanelor fizice  (PF)           persoanelor juridice (PJ)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10"/>
        </w:rPr>
      </w:pPr>
      <w:r>
        <w:rPr>
          <w:rFonts w:cs="Times New Roman" w:ascii="Times New Roman" w:hAnsi="Times New Roman"/>
          <w:b/>
          <w:sz w:val="1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2840D78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2075" cy="92075"/>
                <wp:effectExtent l="0" t="0" r="23495" b="23495"/>
                <wp:wrapNone/>
                <wp:docPr id="6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96.6pt;margin-top:1.65pt;width:7.15pt;height:7.15pt" wp14:anchorId="62840D7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5BFACC5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2075" cy="92075"/>
                <wp:effectExtent l="0" t="0" r="23495" b="23495"/>
                <wp:wrapNone/>
                <wp:docPr id="7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192.3pt;margin-top:2.1pt;width:7.15pt;height:7.15pt" wp14:anchorId="15BFACC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Subsemnatul     Contribuabilul PF/  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Contribuabilul (PJ) ……………………………………., </w:t>
      </w:r>
      <w:r>
        <w:rPr>
          <w:rFonts w:cs="Times New Roman" w:ascii="Times New Roman" w:hAnsi="Times New Roman"/>
          <w:spacing w:val="-10"/>
          <w:sz w:val="20"/>
        </w:rPr>
        <w:t>Codul de identificare fiscală ……….</w:t>
      </w:r>
      <w:r>
        <w:rPr>
          <w:rFonts w:cs="Times New Roman" w:ascii="Times New Roman" w:hAnsi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● </w:t>
      </w:r>
      <w:r>
        <w:rPr>
          <w:rFonts w:cs="Times New Roman" w:ascii="Times New Roman" w:hAnsi="Times New Roman"/>
          <w:iCs/>
          <w:sz w:val="20"/>
          <w:szCs w:val="20"/>
        </w:rPr>
        <w:t>mijloace de transport cu tracţiune mecanică supuse înmatriculării</w:t>
      </w:r>
    </w:p>
    <w:tbl>
      <w:tblPr>
        <w:tblW w:w="5000" w:type="pct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4" w:space="0" w:color="000000"/>
          <w:insideH w:val="single" w:sz="18" w:space="0" w:color="000000"/>
          <w:insideV w:val="single" w:sz="4" w:space="0" w:color="000000"/>
        </w:tblBorders>
        <w:tblCellMar>
          <w:top w:w="0" w:type="dxa"/>
          <w:left w:w="106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22"/>
        <w:gridCol w:w="3074"/>
        <w:gridCol w:w="1090"/>
        <w:gridCol w:w="1913"/>
        <w:gridCol w:w="1380"/>
        <w:gridCol w:w="1116"/>
        <w:gridCol w:w="1110"/>
      </w:tblGrid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Nr. crt.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Marca şi tipul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Data dobândirii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Serie şasiu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Serie motor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Capacitate cilindrică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Anul fabricației</w:t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7</w:t>
            </w:r>
          </w:p>
        </w:tc>
      </w:tr>
      <w:tr>
        <w:trPr>
          <w:cantSplit w:val="true"/>
        </w:trPr>
        <w:tc>
          <w:tcPr>
            <w:tcW w:w="909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Motociclete, tricicluri, cvadricicluri şi autoturisme cu capacitatea cilindrică de până la 1600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b/>
                <w:sz w:val="18"/>
              </w:rPr>
              <w:t>, inclusiv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Motociclete, tricicluri și cvadricicluri cu capacitatea cilindrică peste 1600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vertAlign w:val="superscript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Autoturisme cu capacitatea cilindrică între 1601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b/>
                <w:sz w:val="18"/>
              </w:rPr>
              <w:t xml:space="preserve"> şi 2000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b/>
                <w:sz w:val="18"/>
              </w:rPr>
              <w:t>, inclusiv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Autoturisme cu capacitatea cilindrică între 2001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b/>
                <w:sz w:val="18"/>
              </w:rPr>
              <w:t xml:space="preserve"> şi 2600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b/>
                <w:sz w:val="18"/>
              </w:rPr>
              <w:t>, inclusiv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Autoturisme cu capacitatea cilindrică între 2601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b/>
                <w:sz w:val="18"/>
              </w:rPr>
              <w:t xml:space="preserve"> şi 3000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b/>
                <w:sz w:val="18"/>
              </w:rPr>
              <w:t>, inclusiv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Autoturisme cu capacitatea cilindrică de peste 3.001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1020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  <w:t>Motociclete, motorete, scutere şi ataşe</w:t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422"/>
      </w:tblGrid>
      <w:tr>
        <w:trPr/>
        <w:tc>
          <w:tcPr>
            <w:tcW w:w="10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47650" cy="180975"/>
                  <wp:effectExtent l="0" t="0" r="0" b="0"/>
                  <wp:docPr id="8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422"/>
      </w:tblGrid>
      <w:tr>
        <w:trPr/>
        <w:tc>
          <w:tcPr>
            <w:tcW w:w="10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47650" cy="180975"/>
                  <wp:effectExtent l="0" t="0" r="0" b="0"/>
                  <wp:docPr id="9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422"/>
      </w:tblGrid>
      <w:tr>
        <w:trPr/>
        <w:tc>
          <w:tcPr>
            <w:tcW w:w="10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47650" cy="180975"/>
                  <wp:effectExtent l="0" t="0" r="0" b="0"/>
                  <wp:docPr id="10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● </w:t>
      </w:r>
      <w:r>
        <w:rPr>
          <w:rFonts w:cs="Times New Roman" w:ascii="Times New Roman" w:hAnsi="Times New Roman"/>
          <w:sz w:val="20"/>
          <w:szCs w:val="20"/>
        </w:rPr>
        <w:t xml:space="preserve">remorci, semiremorci sau rulote </w:t>
      </w:r>
      <w:r>
        <w:rPr>
          <w:rFonts w:cs="Times New Roman" w:ascii="Times New Roman" w:hAnsi="Times New Roman"/>
          <w:iCs/>
          <w:sz w:val="20"/>
          <w:szCs w:val="20"/>
        </w:rPr>
        <w:t>supuse înmatriculării</w:t>
      </w:r>
    </w:p>
    <w:tbl>
      <w:tblPr>
        <w:tblW w:w="5000" w:type="pct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4" w:space="0" w:color="000000"/>
          <w:insideH w:val="single" w:sz="18" w:space="0" w:color="000000"/>
          <w:insideV w:val="single" w:sz="4" w:space="0" w:color="000000"/>
        </w:tblBorders>
        <w:tblCellMar>
          <w:top w:w="0" w:type="dxa"/>
          <w:left w:w="106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28"/>
        <w:gridCol w:w="3464"/>
        <w:gridCol w:w="1463"/>
        <w:gridCol w:w="1910"/>
        <w:gridCol w:w="1376"/>
        <w:gridCol w:w="1364"/>
      </w:tblGrid>
      <w:tr>
        <w:trPr/>
        <w:tc>
          <w:tcPr>
            <w:tcW w:w="6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Nr. crt.</w:t>
            </w:r>
          </w:p>
        </w:tc>
        <w:tc>
          <w:tcPr>
            <w:tcW w:w="34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Marca şi tipul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Data dobândirii</w:t>
            </w:r>
          </w:p>
        </w:tc>
        <w:tc>
          <w:tcPr>
            <w:tcW w:w="19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Serie şasiu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Masa totală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Anul fabricației</w:t>
            </w:r>
          </w:p>
        </w:tc>
      </w:tr>
      <w:tr>
        <w:trPr/>
        <w:tc>
          <w:tcPr>
            <w:tcW w:w="6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2"/>
              </w:rPr>
            </w:pPr>
            <w:r>
              <w:rPr>
                <w:rFonts w:cs="Times New Roman" w:ascii="Times New Roman" w:hAnsi="Times New Roman"/>
                <w:b/>
                <w:sz w:val="12"/>
              </w:rPr>
              <w:t>1</w:t>
            </w:r>
          </w:p>
        </w:tc>
        <w:tc>
          <w:tcPr>
            <w:tcW w:w="34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2"/>
              </w:rPr>
            </w:pPr>
            <w:r>
              <w:rPr>
                <w:rFonts w:cs="Times New Roman" w:ascii="Times New Roman" w:hAnsi="Times New Roman"/>
                <w:b/>
                <w:sz w:val="12"/>
              </w:rPr>
              <w:t>2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2"/>
              </w:rPr>
            </w:pPr>
            <w:r>
              <w:rPr>
                <w:rFonts w:cs="Times New Roman" w:ascii="Times New Roman" w:hAnsi="Times New Roman"/>
                <w:b/>
                <w:sz w:val="12"/>
              </w:rPr>
              <w:t>3</w:t>
            </w:r>
          </w:p>
        </w:tc>
        <w:tc>
          <w:tcPr>
            <w:tcW w:w="19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2"/>
              </w:rPr>
            </w:pPr>
            <w:r>
              <w:rPr>
                <w:rFonts w:cs="Times New Roman" w:ascii="Times New Roman" w:hAnsi="Times New Roman"/>
                <w:b/>
                <w:sz w:val="12"/>
              </w:rPr>
              <w:t>4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2"/>
              </w:rPr>
            </w:pPr>
            <w:r>
              <w:rPr>
                <w:rFonts w:cs="Times New Roman" w:ascii="Times New Roman" w:hAnsi="Times New Roman"/>
                <w:b/>
                <w:sz w:val="12"/>
              </w:rPr>
              <w:t>5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2"/>
              </w:rPr>
            </w:pPr>
            <w:r>
              <w:rPr>
                <w:rFonts w:cs="Times New Roman" w:ascii="Times New Roman" w:hAnsi="Times New Roman"/>
                <w:b/>
                <w:sz w:val="12"/>
              </w:rPr>
              <w:t>6</w:t>
            </w:r>
          </w:p>
        </w:tc>
      </w:tr>
      <w:tr>
        <w:trPr/>
        <w:tc>
          <w:tcPr>
            <w:tcW w:w="6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4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4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9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4.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5.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● </w:t>
      </w:r>
      <w:r>
        <w:rPr>
          <w:rFonts w:cs="Times New Roman" w:ascii="Times New Roman" w:hAnsi="Times New Roman"/>
          <w:sz w:val="20"/>
          <w:szCs w:val="20"/>
        </w:rPr>
        <w:t xml:space="preserve">Vehicule </w:t>
      </w:r>
      <w:r>
        <w:rPr>
          <w:rFonts w:cs="Times New Roman" w:ascii="Times New Roman" w:hAnsi="Times New Roman"/>
          <w:iCs/>
          <w:sz w:val="20"/>
          <w:szCs w:val="20"/>
        </w:rPr>
        <w:t xml:space="preserve">supuse </w:t>
      </w:r>
      <w:r>
        <w:rPr>
          <w:rFonts w:cs="Times New Roman" w:ascii="Times New Roman" w:hAnsi="Times New Roman"/>
          <w:sz w:val="20"/>
          <w:szCs w:val="20"/>
        </w:rPr>
        <w:t>înregistr</w:t>
      </w:r>
      <w:r>
        <w:rPr>
          <w:rFonts w:cs="Times New Roman" w:ascii="Times New Roman" w:hAnsi="Times New Roman"/>
          <w:iCs/>
          <w:sz w:val="20"/>
          <w:szCs w:val="20"/>
        </w:rPr>
        <w:t>ării</w:t>
      </w:r>
    </w:p>
    <w:tbl>
      <w:tblPr>
        <w:tblW w:w="5000" w:type="pct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4" w:space="0" w:color="000000"/>
          <w:insideH w:val="single" w:sz="18" w:space="0" w:color="000000"/>
          <w:insideV w:val="single" w:sz="4" w:space="0" w:color="000000"/>
        </w:tblBorders>
        <w:tblCellMar>
          <w:top w:w="0" w:type="dxa"/>
          <w:left w:w="106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22"/>
        <w:gridCol w:w="3074"/>
        <w:gridCol w:w="1090"/>
        <w:gridCol w:w="1913"/>
        <w:gridCol w:w="1380"/>
        <w:gridCol w:w="1116"/>
        <w:gridCol w:w="1110"/>
      </w:tblGrid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Nr. crt.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Marca şi tipul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Data dobândirii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Serie şasiu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Serie motor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Capacitate cilindrică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Anul fabricației</w:t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Vehicule înregistrate cu capacitate cilindrică mai mică de 4800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Vehicule înregistrate cu capacitate cilindrică peste 4800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X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X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X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Beneficiez de scutire/reducere de la plata impozitului pe mijloacele de transport, în calitate de ................................ conform documentelor anexate 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mc:AlternateContent>
          <mc:Choice Requires="wps">
            <w:drawing>
              <wp:anchor behindDoc="0" distT="0" distB="0" distL="114300" distR="113030" simplePos="0" locked="0" layoutInCell="1" allowOverlap="1" relativeHeight="4" wp14:anchorId="3F8BD500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2075" cy="92075"/>
                <wp:effectExtent l="13970" t="9525" r="9525" b="13970"/>
                <wp:wrapNone/>
                <wp:docPr id="11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white" stroked="t" style="position:absolute;margin-left:1.85pt;margin-top:1.5pt;width:7.15pt;height:7.15pt" wp14:anchorId="3F8BD500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18"/>
        </w:rPr>
        <w:t xml:space="preserve">      </w:t>
      </w:r>
      <w:r>
        <w:rPr>
          <w:rFonts w:cs="Times New Roman" w:ascii="Times New Roman" w:hAnsi="Times New Roman"/>
          <w:sz w:val="18"/>
        </w:rPr>
        <w:t>Sunt de acord ca actele administrative fiscale să-mi fie comunicate exclusiv la adresa de poștă electronică.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1…………………………………………………………..  2………………………………………………………….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Fonts w:cs="Times New Roman" w:ascii="Times New Roman" w:hAnsi="Times New Roman"/>
          <w:sz w:val="18"/>
          <w:lang w:val="en-US"/>
        </w:rPr>
        <w:t xml:space="preserve">3………………………………………………………….. </w:t>
        <w:tab/>
        <w:t>4…………………………………………………………..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Fonts w:cs="Times New Roman" w:ascii="Times New Roman" w:hAnsi="Times New Roman"/>
          <w:sz w:val="18"/>
          <w:lang w:val="en-US"/>
        </w:rPr>
        <w:t>5…………………………………………………………..  6…………………………………………………………..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Data ............................................</w:t>
        <w:tab/>
        <w:tab/>
        <w:tab/>
        <w:t xml:space="preserve">                                              Subsemnatul,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ab/>
        <w:tab/>
        <w:tab/>
        <w:tab/>
        <w:tab/>
        <w:tab/>
        <w:tab/>
        <w:t xml:space="preserve">         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ab/>
        <w:tab/>
        <w:tab/>
        <w:t xml:space="preserve">   </w:t>
        <w:tab/>
        <w:tab/>
        <w:tab/>
        <w:tab/>
        <w:tab/>
        <w:t xml:space="preserve"> (numele, prenumele şi semnătura)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18"/>
        </w:rPr>
        <w:tab/>
        <w:tab/>
        <w:tab/>
        <w:tab/>
        <w:tab/>
        <w:t xml:space="preserve"> L.S. în cazul persoanelor juridice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Secțiune rezervată organului fiscal: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align>bottom</wp:align>
                </wp:positionV>
                <wp:extent cx="3975735" cy="945515"/>
                <wp:effectExtent l="0" t="0" r="0" b="0"/>
                <wp:wrapSquare wrapText="bothSides"/>
                <wp:docPr id="12" name="Kere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20" cy="94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6260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877"/>
                              <w:gridCol w:w="4382"/>
                            </w:tblGrid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8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-57" w:right="-57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Prenumele și numele </w:t>
                                  </w:r>
                                  <w:bookmarkStart w:id="1" w:name="__UnoMark__1026_2492113620"/>
                                  <w:bookmarkEnd w:id="1"/>
                                </w:p>
                              </w:tc>
                              <w:tc>
                                <w:tcPr>
                                  <w:tcW w:w="438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-57" w:right="-57" w:hanging="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bookmarkStart w:id="2" w:name="__UnoMark__1027_2492113620"/>
                                  <w:bookmarkStart w:id="3" w:name="__UnoMark__1028_2492113620"/>
                                  <w:bookmarkStart w:id="4" w:name="__UnoMark__1027_2492113620"/>
                                  <w:bookmarkStart w:id="5" w:name="__UnoMark__1028_2492113620"/>
                                  <w:bookmarkEnd w:id="4"/>
                                  <w:bookmarkEnd w:id="5"/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1877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-57" w:right="-57" w:hanging="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bookmarkStart w:id="6" w:name="__UnoMark__1029_2492113620"/>
                                  <w:bookmarkStart w:id="7" w:name="__UnoMark__1030_2492113620"/>
                                  <w:bookmarkStart w:id="8" w:name="__UnoMark__1029_2492113620"/>
                                  <w:bookmarkStart w:id="9" w:name="__UnoMark__1030_2492113620"/>
                                  <w:bookmarkEnd w:id="8"/>
                                  <w:bookmarkEnd w:id="9"/>
                                </w:p>
                              </w:tc>
                              <w:tc>
                                <w:tcPr>
                                  <w:tcW w:w="4382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-57" w:right="-57" w:hanging="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bookmarkStart w:id="10" w:name="__UnoMark__1031_2492113620"/>
                                  <w:bookmarkStart w:id="11" w:name="__UnoMark__1032_2492113620"/>
                                  <w:bookmarkStart w:id="12" w:name="__UnoMark__1031_2492113620"/>
                                  <w:bookmarkStart w:id="13" w:name="__UnoMark__1032_2492113620"/>
                                  <w:bookmarkEnd w:id="12"/>
                                  <w:bookmarkEnd w:id="13"/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-57" w:right="-57" w:hanging="0"/>
                                    <w:rPr>
                                      <w:color w:val="auto"/>
                                    </w:rPr>
                                  </w:pPr>
                                  <w:bookmarkStart w:id="14" w:name="__UnoMark__1033_2492113620"/>
                                  <w:bookmarkEnd w:id="14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Nr. legitimație</w:t>
                                  </w:r>
                                  <w:bookmarkStart w:id="15" w:name="__UnoMark__1034_2492113620"/>
                                  <w:bookmarkEnd w:id="15"/>
                                </w:p>
                              </w:tc>
                              <w:tc>
                                <w:tcPr>
                                  <w:tcW w:w="4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-57" w:right="-57" w:hanging="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bookmarkStart w:id="16" w:name="__UnoMark__1035_2492113620"/>
                                  <w:bookmarkStart w:id="17" w:name="__UnoMark__1036_2492113620"/>
                                  <w:bookmarkStart w:id="18" w:name="__UnoMark__1035_2492113620"/>
                                  <w:bookmarkStart w:id="19" w:name="__UnoMark__1036_2492113620"/>
                                  <w:bookmarkEnd w:id="18"/>
                                  <w:bookmarkEnd w:id="19"/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-57" w:right="-57" w:hanging="0"/>
                                    <w:rPr>
                                      <w:color w:val="auto"/>
                                    </w:rPr>
                                  </w:pPr>
                                  <w:bookmarkStart w:id="20" w:name="__UnoMark__1037_2492113620"/>
                                  <w:bookmarkEnd w:id="20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Semnătura </w:t>
                                  </w:r>
                                  <w:bookmarkStart w:id="21" w:name="__UnoMark__1038_2492113620"/>
                                  <w:bookmarkEnd w:id="21"/>
                                </w:p>
                              </w:tc>
                              <w:tc>
                                <w:tcPr>
                                  <w:tcW w:w="4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-57" w:right="-57" w:hanging="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bookmarkStart w:id="22" w:name="__UnoMark__1039_2492113620"/>
                                  <w:bookmarkStart w:id="23" w:name="__UnoMark__1039_2492113620"/>
                                  <w:bookmarkEnd w:id="23"/>
                                </w:p>
                              </w:tc>
                            </w:tr>
                          </w:tbl>
                          <w:p>
                            <w:pPr>
                              <w:pStyle w:val="Kerettartalom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eret2" stroked="f" style="position:absolute;margin-left:-5.65pt;margin-top:-49.1pt;width:312.95pt;height:74.35pt;mso-position-horizontal-relative:margin;mso-position-vertical:bottom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6260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877"/>
                        <w:gridCol w:w="4382"/>
                      </w:tblGrid>
                      <w:tr>
                        <w:trPr>
                          <w:trHeight w:val="294" w:hRule="atLeast"/>
                        </w:trPr>
                        <w:tc>
                          <w:tcPr>
                            <w:tcW w:w="187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F2F2F2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ind w:left="-57" w:right="-57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  <w:t xml:space="preserve">Prenumele și numele </w:t>
                            </w:r>
                            <w:bookmarkStart w:id="24" w:name="__UnoMark__1026_2492113620"/>
                            <w:bookmarkEnd w:id="24"/>
                          </w:p>
                        </w:tc>
                        <w:tc>
                          <w:tcPr>
                            <w:tcW w:w="438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ind w:left="-57" w:right="-57" w:hanging="0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</w:r>
                            <w:bookmarkStart w:id="25" w:name="__UnoMark__1027_2492113620"/>
                            <w:bookmarkStart w:id="26" w:name="__UnoMark__1028_2492113620"/>
                            <w:bookmarkStart w:id="27" w:name="__UnoMark__1027_2492113620"/>
                            <w:bookmarkStart w:id="28" w:name="__UnoMark__1028_2492113620"/>
                            <w:bookmarkEnd w:id="27"/>
                            <w:bookmarkEnd w:id="28"/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1877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F2F2F2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ind w:left="-57" w:right="-57" w:hanging="0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</w:r>
                            <w:bookmarkStart w:id="29" w:name="__UnoMark__1029_2492113620"/>
                            <w:bookmarkStart w:id="30" w:name="__UnoMark__1030_2492113620"/>
                            <w:bookmarkStart w:id="31" w:name="__UnoMark__1029_2492113620"/>
                            <w:bookmarkStart w:id="32" w:name="__UnoMark__1030_2492113620"/>
                            <w:bookmarkEnd w:id="31"/>
                            <w:bookmarkEnd w:id="32"/>
                          </w:p>
                        </w:tc>
                        <w:tc>
                          <w:tcPr>
                            <w:tcW w:w="4382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ind w:left="-57" w:right="-57" w:hanging="0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</w:r>
                            <w:bookmarkStart w:id="33" w:name="__UnoMark__1031_2492113620"/>
                            <w:bookmarkStart w:id="34" w:name="__UnoMark__1032_2492113620"/>
                            <w:bookmarkStart w:id="35" w:name="__UnoMark__1031_2492113620"/>
                            <w:bookmarkStart w:id="36" w:name="__UnoMark__1032_2492113620"/>
                            <w:bookmarkEnd w:id="35"/>
                            <w:bookmarkEnd w:id="36"/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F2F2F2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ind w:left="-57" w:right="-57" w:hanging="0"/>
                              <w:rPr>
                                <w:color w:val="auto"/>
                              </w:rPr>
                            </w:pPr>
                            <w:bookmarkStart w:id="37" w:name="__UnoMark__1033_2492113620"/>
                            <w:bookmarkEnd w:id="37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  <w:t>Nr. legitimație</w:t>
                            </w:r>
                            <w:bookmarkStart w:id="38" w:name="__UnoMark__1034_2492113620"/>
                            <w:bookmarkEnd w:id="38"/>
                          </w:p>
                        </w:tc>
                        <w:tc>
                          <w:tcPr>
                            <w:tcW w:w="4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ind w:left="-57" w:right="-57" w:hanging="0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</w:r>
                            <w:bookmarkStart w:id="39" w:name="__UnoMark__1035_2492113620"/>
                            <w:bookmarkStart w:id="40" w:name="__UnoMark__1036_2492113620"/>
                            <w:bookmarkStart w:id="41" w:name="__UnoMark__1035_2492113620"/>
                            <w:bookmarkStart w:id="42" w:name="__UnoMark__1036_2492113620"/>
                            <w:bookmarkEnd w:id="41"/>
                            <w:bookmarkEnd w:id="42"/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F2F2F2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ind w:left="-57" w:right="-57" w:hanging="0"/>
                              <w:rPr>
                                <w:color w:val="auto"/>
                              </w:rPr>
                            </w:pPr>
                            <w:bookmarkStart w:id="43" w:name="__UnoMark__1037_2492113620"/>
                            <w:bookmarkEnd w:id="43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  <w:t xml:space="preserve">Semnătura </w:t>
                            </w:r>
                            <w:bookmarkStart w:id="44" w:name="__UnoMark__1038_2492113620"/>
                            <w:bookmarkEnd w:id="44"/>
                          </w:p>
                        </w:tc>
                        <w:tc>
                          <w:tcPr>
                            <w:tcW w:w="4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ind w:left="-57" w:right="-57" w:hanging="0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</w:r>
                            <w:bookmarkStart w:id="45" w:name="__UnoMark__1039_2492113620"/>
                            <w:bookmarkStart w:id="46" w:name="__UnoMark__1039_2492113620"/>
                            <w:bookmarkEnd w:id="46"/>
                          </w:p>
                        </w:tc>
                      </w:tr>
                    </w:tbl>
                    <w:p>
                      <w:pPr>
                        <w:pStyle w:val="Kerettartalom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566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Black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paragraph" w:styleId="Cmsor1">
    <w:name w:val="Heading 1"/>
    <w:basedOn w:val="Normal"/>
    <w:next w:val="Normal"/>
    <w:link w:val="Heading1Char"/>
    <w:qFormat/>
    <w:rsid w:val="00462b6c"/>
    <w:pPr>
      <w:keepNext w:val="true"/>
      <w:tabs>
        <w:tab w:val="left" w:pos="360" w:leader="none"/>
      </w:tabs>
      <w:suppressAutoHyphens w:val="true"/>
      <w:spacing w:lineRule="auto" w:line="240" w:before="0" w:after="0"/>
      <w:jc w:val="center"/>
      <w:outlineLvl w:val="0"/>
    </w:pPr>
    <w:rPr>
      <w:rFonts w:ascii="Arial Black" w:hAnsi="Arial Black" w:eastAsia="Times New Roman" w:cs="Arial Black"/>
      <w:b/>
      <w:bCs/>
      <w:sz w:val="32"/>
      <w:szCs w:val="28"/>
      <w:lang w:eastAsia="zh-CN"/>
    </w:rPr>
  </w:style>
  <w:style w:type="paragraph" w:styleId="Cmsor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62b6c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qFormat/>
    <w:rsid w:val="00462b6c"/>
    <w:rPr>
      <w:rFonts w:ascii="Arial Black" w:hAnsi="Arial Black" w:eastAsia="Times New Roman" w:cs="Arial Black"/>
      <w:b/>
      <w:bCs/>
      <w:sz w:val="32"/>
      <w:szCs w:val="28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73a7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62b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LibreOffice/6.0.7.3$Linux_X86_64 LibreOffice_project/00m0$Build-3</Application>
  <Pages>2</Pages>
  <Words>635</Words>
  <Characters>4191</Characters>
  <CharactersWithSpaces>4866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2015-12-17T10:42:00Z</dcterms:created>
  <dc:creator/>
  <dc:description/>
  <dc:language>hu-HU</dc:language>
  <cp:lastModifiedBy/>
  <dcterms:modified xsi:type="dcterms:W3CDTF">2020-05-04T10:47:33Z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